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B3EE7" w14:textId="59A6E695" w:rsidR="009174A3" w:rsidRDefault="009174A3" w:rsidP="009174A3">
      <w:pPr>
        <w:jc w:val="center"/>
        <w:rPr>
          <w:rFonts w:ascii="Times New Roman" w:hAnsi="Times New Roman" w:cs="Times New Roman"/>
          <w:b/>
          <w:bCs/>
          <w:color w:val="000000"/>
          <w:shd w:val="clear" w:color="auto" w:fill="FFFFFF"/>
        </w:rPr>
      </w:pPr>
      <w:r w:rsidRPr="009174A3">
        <w:rPr>
          <w:rFonts w:ascii="Times New Roman" w:hAnsi="Times New Roman" w:cs="Times New Roman"/>
          <w:b/>
          <w:bCs/>
          <w:color w:val="000000"/>
          <w:shd w:val="clear" w:color="auto" w:fill="FFFFFF"/>
        </w:rPr>
        <w:t>Social and Cultural Diversity Analysis</w:t>
      </w:r>
    </w:p>
    <w:p w14:paraId="1AB7B297" w14:textId="77777777" w:rsidR="00CE2AD4" w:rsidRDefault="00CE2AD4" w:rsidP="009174A3">
      <w:pPr>
        <w:jc w:val="center"/>
        <w:rPr>
          <w:rFonts w:ascii="Times New Roman" w:hAnsi="Times New Roman" w:cs="Times New Roman"/>
          <w:b/>
          <w:bCs/>
          <w:color w:val="000000"/>
          <w:shd w:val="clear" w:color="auto" w:fill="FFFFFF"/>
        </w:rPr>
      </w:pPr>
    </w:p>
    <w:p w14:paraId="1F89CC55" w14:textId="77777777" w:rsidR="00CE2AD4" w:rsidRDefault="00CE2AD4" w:rsidP="009174A3">
      <w:pPr>
        <w:jc w:val="center"/>
        <w:rPr>
          <w:rFonts w:ascii="Times New Roman" w:hAnsi="Times New Roman" w:cs="Times New Roman"/>
          <w:b/>
          <w:bCs/>
          <w:color w:val="000000"/>
          <w:shd w:val="clear" w:color="auto" w:fill="FFFFFF"/>
        </w:rPr>
      </w:pPr>
    </w:p>
    <w:p w14:paraId="37BC1C59" w14:textId="77777777" w:rsidR="00CE2AD4" w:rsidRDefault="00CE2AD4" w:rsidP="009174A3">
      <w:pPr>
        <w:jc w:val="center"/>
        <w:rPr>
          <w:rFonts w:ascii="Times New Roman" w:hAnsi="Times New Roman" w:cs="Times New Roman"/>
          <w:b/>
          <w:bCs/>
          <w:color w:val="000000"/>
          <w:shd w:val="clear" w:color="auto" w:fill="FFFFFF"/>
        </w:rPr>
      </w:pPr>
    </w:p>
    <w:p w14:paraId="21CABA99" w14:textId="77777777" w:rsidR="00CE2AD4" w:rsidRPr="00CE2AD4" w:rsidRDefault="00CE2AD4" w:rsidP="00CE2AD4">
      <w:pPr>
        <w:spacing w:line="480" w:lineRule="auto"/>
        <w:jc w:val="center"/>
        <w:rPr>
          <w:rFonts w:ascii="Times New Roman" w:hAnsi="Times New Roman" w:cs="Times New Roman"/>
        </w:rPr>
      </w:pPr>
      <w:r w:rsidRPr="00CE2AD4">
        <w:rPr>
          <w:rFonts w:ascii="Times New Roman" w:hAnsi="Times New Roman" w:cs="Times New Roman"/>
        </w:rPr>
        <w:t>Krystal Gonzalez</w:t>
      </w:r>
    </w:p>
    <w:p w14:paraId="79654437" w14:textId="77777777" w:rsidR="00CE2AD4" w:rsidRPr="00CE2AD4" w:rsidRDefault="00CE2AD4" w:rsidP="00CE2AD4">
      <w:pPr>
        <w:spacing w:line="480" w:lineRule="auto"/>
        <w:jc w:val="center"/>
        <w:rPr>
          <w:rFonts w:ascii="Times New Roman" w:hAnsi="Times New Roman" w:cs="Times New Roman"/>
        </w:rPr>
      </w:pPr>
      <w:r w:rsidRPr="00CE2AD4">
        <w:rPr>
          <w:rFonts w:ascii="Times New Roman" w:hAnsi="Times New Roman" w:cs="Times New Roman"/>
        </w:rPr>
        <w:t>College of Humanities and Social Sciences, Grand Canyon University</w:t>
      </w:r>
    </w:p>
    <w:p w14:paraId="3CF6DA82" w14:textId="77777777" w:rsidR="00CE2AD4" w:rsidRPr="00CE2AD4" w:rsidRDefault="00CE2AD4" w:rsidP="00CE2AD4">
      <w:pPr>
        <w:spacing w:line="480" w:lineRule="auto"/>
        <w:jc w:val="center"/>
        <w:rPr>
          <w:rFonts w:ascii="Times New Roman" w:hAnsi="Times New Roman" w:cs="Times New Roman"/>
        </w:rPr>
      </w:pPr>
      <w:r w:rsidRPr="00CE2AD4">
        <w:rPr>
          <w:rFonts w:ascii="Times New Roman" w:hAnsi="Times New Roman" w:cs="Times New Roman"/>
        </w:rPr>
        <w:t>CNL-509: Counseling the Culturally Diverse</w:t>
      </w:r>
    </w:p>
    <w:p w14:paraId="65296FB0" w14:textId="77777777" w:rsidR="00CE2AD4" w:rsidRPr="00CE2AD4" w:rsidRDefault="00CE2AD4" w:rsidP="00CE2AD4">
      <w:pPr>
        <w:spacing w:line="480" w:lineRule="auto"/>
        <w:jc w:val="center"/>
        <w:rPr>
          <w:rFonts w:ascii="Times New Roman" w:hAnsi="Times New Roman" w:cs="Times New Roman"/>
        </w:rPr>
      </w:pPr>
      <w:r w:rsidRPr="00CE2AD4">
        <w:rPr>
          <w:rFonts w:ascii="Times New Roman" w:hAnsi="Times New Roman" w:cs="Times New Roman"/>
        </w:rPr>
        <w:t>Dr. Yvette Lester</w:t>
      </w:r>
    </w:p>
    <w:p w14:paraId="01AE9134" w14:textId="7F626CCB" w:rsidR="00CE2AD4" w:rsidRDefault="00CE2AD4" w:rsidP="00CE2AD4">
      <w:pPr>
        <w:spacing w:line="480" w:lineRule="auto"/>
        <w:jc w:val="center"/>
        <w:rPr>
          <w:rFonts w:ascii="Times New Roman" w:hAnsi="Times New Roman" w:cs="Times New Roman"/>
        </w:rPr>
      </w:pPr>
      <w:r w:rsidRPr="00CE2AD4">
        <w:rPr>
          <w:rFonts w:ascii="Times New Roman" w:hAnsi="Times New Roman" w:cs="Times New Roman"/>
        </w:rPr>
        <w:t xml:space="preserve">July </w:t>
      </w:r>
      <w:r>
        <w:rPr>
          <w:rFonts w:ascii="Times New Roman" w:hAnsi="Times New Roman" w:cs="Times New Roman"/>
        </w:rPr>
        <w:t>10th</w:t>
      </w:r>
      <w:r w:rsidRPr="00CE2AD4">
        <w:rPr>
          <w:rFonts w:ascii="Times New Roman" w:hAnsi="Times New Roman" w:cs="Times New Roman"/>
        </w:rPr>
        <w:t>, 2024</w:t>
      </w:r>
    </w:p>
    <w:p w14:paraId="2F35BC27" w14:textId="77777777" w:rsidR="00CE2AD4" w:rsidRDefault="00CE2AD4" w:rsidP="00CE2AD4">
      <w:pPr>
        <w:spacing w:line="480" w:lineRule="auto"/>
        <w:jc w:val="center"/>
        <w:rPr>
          <w:rFonts w:ascii="Times New Roman" w:hAnsi="Times New Roman" w:cs="Times New Roman"/>
        </w:rPr>
      </w:pPr>
    </w:p>
    <w:p w14:paraId="4FEE0A33" w14:textId="77777777" w:rsidR="00CE2AD4" w:rsidRDefault="00CE2AD4" w:rsidP="00CE2AD4">
      <w:pPr>
        <w:spacing w:line="480" w:lineRule="auto"/>
        <w:jc w:val="center"/>
        <w:rPr>
          <w:rFonts w:ascii="Times New Roman" w:hAnsi="Times New Roman" w:cs="Times New Roman"/>
        </w:rPr>
      </w:pPr>
    </w:p>
    <w:p w14:paraId="721B2139" w14:textId="77777777" w:rsidR="00CE2AD4" w:rsidRDefault="00CE2AD4" w:rsidP="00CE2AD4">
      <w:pPr>
        <w:spacing w:line="480" w:lineRule="auto"/>
        <w:jc w:val="center"/>
        <w:rPr>
          <w:rFonts w:ascii="Times New Roman" w:hAnsi="Times New Roman" w:cs="Times New Roman"/>
        </w:rPr>
      </w:pPr>
    </w:p>
    <w:p w14:paraId="5F5A27B9" w14:textId="77777777" w:rsidR="00CE2AD4" w:rsidRDefault="00CE2AD4" w:rsidP="00CE2AD4">
      <w:pPr>
        <w:spacing w:line="480" w:lineRule="auto"/>
        <w:jc w:val="center"/>
        <w:rPr>
          <w:rFonts w:ascii="Times New Roman" w:hAnsi="Times New Roman" w:cs="Times New Roman"/>
        </w:rPr>
      </w:pPr>
    </w:p>
    <w:p w14:paraId="0457025B" w14:textId="77777777" w:rsidR="00CE2AD4" w:rsidRDefault="00CE2AD4" w:rsidP="00CE2AD4">
      <w:pPr>
        <w:spacing w:line="480" w:lineRule="auto"/>
        <w:jc w:val="center"/>
        <w:rPr>
          <w:rFonts w:ascii="Times New Roman" w:hAnsi="Times New Roman" w:cs="Times New Roman"/>
        </w:rPr>
      </w:pPr>
    </w:p>
    <w:p w14:paraId="7CE86478" w14:textId="77777777" w:rsidR="00CE2AD4" w:rsidRDefault="00CE2AD4" w:rsidP="00CE2AD4">
      <w:pPr>
        <w:spacing w:line="480" w:lineRule="auto"/>
        <w:jc w:val="center"/>
        <w:rPr>
          <w:rFonts w:ascii="Times New Roman" w:hAnsi="Times New Roman" w:cs="Times New Roman"/>
        </w:rPr>
      </w:pPr>
    </w:p>
    <w:p w14:paraId="4BC01BE6" w14:textId="77777777" w:rsidR="00CE2AD4" w:rsidRDefault="00CE2AD4" w:rsidP="00CE2AD4">
      <w:pPr>
        <w:spacing w:line="480" w:lineRule="auto"/>
        <w:jc w:val="center"/>
        <w:rPr>
          <w:rFonts w:ascii="Times New Roman" w:hAnsi="Times New Roman" w:cs="Times New Roman"/>
        </w:rPr>
      </w:pPr>
    </w:p>
    <w:p w14:paraId="730E2042" w14:textId="77777777" w:rsidR="00CE2AD4" w:rsidRDefault="00CE2AD4" w:rsidP="00CE2AD4">
      <w:pPr>
        <w:spacing w:line="480" w:lineRule="auto"/>
        <w:jc w:val="center"/>
        <w:rPr>
          <w:rFonts w:ascii="Times New Roman" w:hAnsi="Times New Roman" w:cs="Times New Roman"/>
        </w:rPr>
      </w:pPr>
    </w:p>
    <w:p w14:paraId="7B35F2FD" w14:textId="77777777" w:rsidR="00CE2AD4" w:rsidRDefault="00CE2AD4" w:rsidP="00CE2AD4">
      <w:pPr>
        <w:spacing w:line="480" w:lineRule="auto"/>
        <w:jc w:val="center"/>
        <w:rPr>
          <w:rFonts w:ascii="Times New Roman" w:hAnsi="Times New Roman" w:cs="Times New Roman"/>
        </w:rPr>
      </w:pPr>
    </w:p>
    <w:p w14:paraId="2BD25CF4" w14:textId="77777777" w:rsidR="00CE2AD4" w:rsidRDefault="00CE2AD4" w:rsidP="00CE2AD4">
      <w:pPr>
        <w:spacing w:line="480" w:lineRule="auto"/>
        <w:jc w:val="center"/>
        <w:rPr>
          <w:rFonts w:ascii="Times New Roman" w:hAnsi="Times New Roman" w:cs="Times New Roman"/>
        </w:rPr>
      </w:pPr>
    </w:p>
    <w:p w14:paraId="2A9A6D3B" w14:textId="77777777" w:rsidR="00CE2AD4" w:rsidRDefault="00CE2AD4" w:rsidP="00CE2AD4">
      <w:pPr>
        <w:spacing w:line="480" w:lineRule="auto"/>
        <w:jc w:val="center"/>
        <w:rPr>
          <w:rFonts w:ascii="Times New Roman" w:hAnsi="Times New Roman" w:cs="Times New Roman"/>
        </w:rPr>
      </w:pPr>
    </w:p>
    <w:p w14:paraId="6F2E7CAF" w14:textId="77777777" w:rsidR="00CE2AD4" w:rsidRDefault="00CE2AD4" w:rsidP="00CE2AD4">
      <w:pPr>
        <w:spacing w:line="480" w:lineRule="auto"/>
        <w:jc w:val="center"/>
        <w:rPr>
          <w:rFonts w:ascii="Times New Roman" w:hAnsi="Times New Roman" w:cs="Times New Roman"/>
        </w:rPr>
      </w:pPr>
    </w:p>
    <w:p w14:paraId="6742D62C" w14:textId="77777777" w:rsidR="00CE2AD4" w:rsidRDefault="00CE2AD4" w:rsidP="00CE2AD4">
      <w:pPr>
        <w:spacing w:line="480" w:lineRule="auto"/>
        <w:jc w:val="center"/>
        <w:rPr>
          <w:rFonts w:ascii="Times New Roman" w:hAnsi="Times New Roman" w:cs="Times New Roman"/>
        </w:rPr>
      </w:pPr>
    </w:p>
    <w:p w14:paraId="6C96BF80" w14:textId="77777777" w:rsidR="00CE2AD4" w:rsidRDefault="00CE2AD4" w:rsidP="00CE2AD4">
      <w:pPr>
        <w:spacing w:line="480" w:lineRule="auto"/>
        <w:jc w:val="center"/>
        <w:rPr>
          <w:rFonts w:ascii="Times New Roman" w:hAnsi="Times New Roman" w:cs="Times New Roman"/>
        </w:rPr>
      </w:pPr>
    </w:p>
    <w:p w14:paraId="46A1CB0A" w14:textId="77777777" w:rsidR="00CE2AD4" w:rsidRDefault="00CE2AD4" w:rsidP="00CE2AD4">
      <w:pPr>
        <w:spacing w:line="480" w:lineRule="auto"/>
        <w:jc w:val="center"/>
        <w:rPr>
          <w:rFonts w:ascii="Times New Roman" w:hAnsi="Times New Roman" w:cs="Times New Roman"/>
        </w:rPr>
      </w:pPr>
    </w:p>
    <w:p w14:paraId="4828AC50" w14:textId="77777777" w:rsidR="00CE2AD4" w:rsidRDefault="00CE2AD4" w:rsidP="00CE2AD4">
      <w:pPr>
        <w:rPr>
          <w:rFonts w:ascii="Times New Roman" w:hAnsi="Times New Roman" w:cs="Times New Roman"/>
        </w:rPr>
      </w:pPr>
    </w:p>
    <w:p w14:paraId="17C95C2D" w14:textId="77777777" w:rsidR="00CE2AD4" w:rsidRDefault="00CE2AD4" w:rsidP="00CE2AD4">
      <w:pPr>
        <w:rPr>
          <w:rFonts w:ascii="Times New Roman" w:hAnsi="Times New Roman" w:cs="Times New Roman"/>
        </w:rPr>
      </w:pPr>
    </w:p>
    <w:p w14:paraId="4A252C9B" w14:textId="74413D47" w:rsidR="007E431D" w:rsidRDefault="00CE2AD4" w:rsidP="007E431D">
      <w:pPr>
        <w:spacing w:line="480" w:lineRule="auto"/>
        <w:jc w:val="center"/>
        <w:rPr>
          <w:rFonts w:ascii="Times New Roman" w:hAnsi="Times New Roman" w:cs="Times New Roman"/>
          <w:b/>
          <w:bCs/>
          <w:color w:val="000000"/>
          <w:shd w:val="clear" w:color="auto" w:fill="FFFFFF"/>
        </w:rPr>
      </w:pPr>
      <w:r w:rsidRPr="009174A3">
        <w:rPr>
          <w:rFonts w:ascii="Times New Roman" w:hAnsi="Times New Roman" w:cs="Times New Roman"/>
          <w:b/>
          <w:bCs/>
          <w:color w:val="000000"/>
          <w:shd w:val="clear" w:color="auto" w:fill="FFFFFF"/>
        </w:rPr>
        <w:lastRenderedPageBreak/>
        <w:t>Social and Cultural Diversity Analysis</w:t>
      </w:r>
    </w:p>
    <w:p w14:paraId="3C9DC1A3" w14:textId="6445155F" w:rsidR="007E431D" w:rsidRDefault="007E431D" w:rsidP="007E431D">
      <w:pPr>
        <w:spacing w:line="480" w:lineRule="auto"/>
        <w:ind w:firstLine="720"/>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 xml:space="preserve">As a future counselor, it is very important to be aware of my own biases, my personal history that may be connected to these biases, and different experiences I may have had that affect the way I connect with others from different cultures. By understanding my upbringing and experiences, it can help me be more aware of potentially harmful </w:t>
      </w:r>
      <w:r w:rsidR="00DB4E0E">
        <w:rPr>
          <w:rFonts w:ascii="Times New Roman" w:hAnsi="Times New Roman" w:cs="Times New Roman"/>
          <w:color w:val="000000"/>
          <w:shd w:val="clear" w:color="auto" w:fill="FFFFFF"/>
        </w:rPr>
        <w:t xml:space="preserve">underlying biases. </w:t>
      </w:r>
      <w:r>
        <w:rPr>
          <w:rFonts w:ascii="Times New Roman" w:hAnsi="Times New Roman" w:cs="Times New Roman"/>
          <w:color w:val="000000"/>
          <w:shd w:val="clear" w:color="auto" w:fill="FFFFFF"/>
        </w:rPr>
        <w:t xml:space="preserve">Understanding the meanings of racism/discrimination can help be aware of our own actions and see if they may be considered racist or discriminatory. Examining the ACA Code of Ethics (2014), it is important to understand the different codes that explain cultural competence and how to be ethical in the counseling profession. </w:t>
      </w:r>
    </w:p>
    <w:p w14:paraId="38A32D39" w14:textId="6063B8D0" w:rsidR="007E431D" w:rsidRDefault="007E431D" w:rsidP="007E431D">
      <w:pPr>
        <w:spacing w:line="480" w:lineRule="auto"/>
        <w:jc w:val="center"/>
        <w:rPr>
          <w:rFonts w:ascii="Times New Roman" w:hAnsi="Times New Roman" w:cs="Times New Roman"/>
          <w:b/>
          <w:bCs/>
          <w:color w:val="000000"/>
          <w:shd w:val="clear" w:color="auto" w:fill="FFFFFF"/>
        </w:rPr>
      </w:pPr>
      <w:r>
        <w:rPr>
          <w:rFonts w:ascii="Times New Roman" w:hAnsi="Times New Roman" w:cs="Times New Roman"/>
          <w:b/>
          <w:bCs/>
          <w:color w:val="000000"/>
          <w:shd w:val="clear" w:color="auto" w:fill="FFFFFF"/>
        </w:rPr>
        <w:t xml:space="preserve">Personal History </w:t>
      </w:r>
      <w:r w:rsidR="00DB4E0E">
        <w:rPr>
          <w:rFonts w:ascii="Times New Roman" w:hAnsi="Times New Roman" w:cs="Times New Roman"/>
          <w:b/>
          <w:bCs/>
          <w:color w:val="000000"/>
          <w:shd w:val="clear" w:color="auto" w:fill="FFFFFF"/>
        </w:rPr>
        <w:t>with</w:t>
      </w:r>
      <w:r>
        <w:rPr>
          <w:rFonts w:ascii="Times New Roman" w:hAnsi="Times New Roman" w:cs="Times New Roman"/>
          <w:b/>
          <w:bCs/>
          <w:color w:val="000000"/>
          <w:shd w:val="clear" w:color="auto" w:fill="FFFFFF"/>
        </w:rPr>
        <w:t xml:space="preserve"> Discrimination</w:t>
      </w:r>
    </w:p>
    <w:p w14:paraId="6CF63F59" w14:textId="3AE6515B" w:rsidR="00DB4E0E" w:rsidRDefault="00DB4E0E" w:rsidP="00DB4E0E">
      <w:pPr>
        <w:spacing w:line="480" w:lineRule="auto"/>
        <w:rPr>
          <w:rFonts w:ascii="Times New Roman" w:hAnsi="Times New Roman" w:cs="Times New Roman"/>
          <w:color w:val="000000"/>
          <w:shd w:val="clear" w:color="auto" w:fill="FFFFFF"/>
        </w:rPr>
      </w:pPr>
      <w:r>
        <w:rPr>
          <w:rFonts w:ascii="Times New Roman" w:hAnsi="Times New Roman" w:cs="Times New Roman"/>
          <w:b/>
          <w:bCs/>
          <w:color w:val="000000"/>
          <w:shd w:val="clear" w:color="auto" w:fill="FFFFFF"/>
        </w:rPr>
        <w:tab/>
      </w:r>
      <w:r>
        <w:rPr>
          <w:rFonts w:ascii="Times New Roman" w:hAnsi="Times New Roman" w:cs="Times New Roman"/>
          <w:color w:val="000000"/>
          <w:shd w:val="clear" w:color="auto" w:fill="FFFFFF"/>
        </w:rPr>
        <w:t xml:space="preserve">The personal biases that I have are being critical of members of the LGBTQ+ community and have also had some beliefs that African American people tend to be “ghetto”, “rude”, and “do not like white/Mexican people”. In my upbringing, I grew up in the Catholic church and was raised in a Mexican American household. There are discriminatory comments that have come from my Maternal and Paternal grandmothers about the LGBTQ+ community and African Americans. </w:t>
      </w:r>
      <w:r w:rsidR="00BC5AB5">
        <w:rPr>
          <w:rFonts w:ascii="Times New Roman" w:hAnsi="Times New Roman" w:cs="Times New Roman"/>
          <w:color w:val="000000"/>
          <w:shd w:val="clear" w:color="auto" w:fill="FFFFFF"/>
        </w:rPr>
        <w:t>My personal biases that I have towards members of the LGBTQ+ community could impact my counseling approach by not being a counselor who specializes in LGBTQ+ therapy. There are many therapists that have special certifications to work with this population, which I would not obtain these certifications because I would not like to potentially inflict harm onto others. I do not have biased against homosexual individuals, I primarily have a difficult time understanding transgender individuals and struggle with the ideas of hormone replacement therapy, especially with individuals under 18. As I have grown older, I do not believe that</w:t>
      </w:r>
      <w:r w:rsidR="00AE077C">
        <w:rPr>
          <w:rFonts w:ascii="Times New Roman" w:hAnsi="Times New Roman" w:cs="Times New Roman"/>
          <w:color w:val="000000"/>
          <w:shd w:val="clear" w:color="auto" w:fill="FFFFFF"/>
        </w:rPr>
        <w:t xml:space="preserve"> </w:t>
      </w:r>
      <w:r w:rsidR="00BC5AB5">
        <w:rPr>
          <w:rFonts w:ascii="Times New Roman" w:hAnsi="Times New Roman" w:cs="Times New Roman"/>
          <w:color w:val="000000"/>
          <w:shd w:val="clear" w:color="auto" w:fill="FFFFFF"/>
        </w:rPr>
        <w:t xml:space="preserve">African American people are “ghetto”, “rude” and “do not like white/Mexican people”, I do not </w:t>
      </w:r>
      <w:r w:rsidR="00BC5AB5">
        <w:rPr>
          <w:rFonts w:ascii="Times New Roman" w:hAnsi="Times New Roman" w:cs="Times New Roman"/>
          <w:color w:val="000000"/>
          <w:shd w:val="clear" w:color="auto" w:fill="FFFFFF"/>
        </w:rPr>
        <w:lastRenderedPageBreak/>
        <w:t>believe my previous biases will influence my counseling approach with African American individuals. I have personally experienced discrimination from people who claim I am not Hispanic because I am not “dark enough”. I have also experienced assumptions made about me like I am “racist”, because I am a light complexion person</w:t>
      </w:r>
      <w:r w:rsidR="004F4646">
        <w:rPr>
          <w:rFonts w:ascii="Times New Roman" w:hAnsi="Times New Roman" w:cs="Times New Roman"/>
          <w:color w:val="000000"/>
          <w:shd w:val="clear" w:color="auto" w:fill="FFFFFF"/>
        </w:rPr>
        <w:t xml:space="preserve">, even without saying anything at all. When interacting with people of other cultures, it has mostly been a pleasant experience, and there has been a lack of negative experiences. Being that I am strong in my Catholic faith, there have been some circumstances where I was associated with someone who does not believe in God and had to refrain from talking about God to not offend them. My life experiences have made me be more comfortable with asking people questions about their cultures, beliefs, and opinions about me. I am now able to relate more to people with different cultures than me because I can be curious and open to conversation because of how secure I am with myself. </w:t>
      </w:r>
    </w:p>
    <w:p w14:paraId="381E4DD4" w14:textId="476C8F0A" w:rsidR="00B04DBD" w:rsidRDefault="009F21DF" w:rsidP="00B04DBD">
      <w:pPr>
        <w:spacing w:line="480" w:lineRule="auto"/>
        <w:jc w:val="center"/>
        <w:rPr>
          <w:rFonts w:ascii="Times New Roman" w:hAnsi="Times New Roman" w:cs="Times New Roman"/>
          <w:b/>
          <w:bCs/>
          <w:color w:val="000000"/>
          <w:shd w:val="clear" w:color="auto" w:fill="FFFFFF"/>
        </w:rPr>
      </w:pPr>
      <w:r>
        <w:rPr>
          <w:rFonts w:ascii="Times New Roman" w:hAnsi="Times New Roman" w:cs="Times New Roman"/>
          <w:b/>
          <w:bCs/>
          <w:color w:val="000000"/>
          <w:shd w:val="clear" w:color="auto" w:fill="FFFFFF"/>
        </w:rPr>
        <w:t>Reflections of Racism/Discrimination</w:t>
      </w:r>
    </w:p>
    <w:p w14:paraId="5B5FA29E" w14:textId="1786BE65" w:rsidR="00B04DBD" w:rsidRDefault="00B04DBD" w:rsidP="00B04DBD">
      <w:pPr>
        <w:spacing w:line="48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b/>
        <w:t xml:space="preserve">Subtle racism can be difficult to pinpoint, and the actions that are being done can be categorized as something other than racism (Liao et al., 2016). Racism can be expressed in very direct, loud and close ways, but it can also be expressed in an indirect and quiet way (Liao et al., 2016). Subtle racism can be shown through bad customer service, and racial profiling (Liao et al., 2016). </w:t>
      </w:r>
      <w:r w:rsidR="00B461BC">
        <w:rPr>
          <w:rFonts w:ascii="Times New Roman" w:hAnsi="Times New Roman" w:cs="Times New Roman"/>
          <w:color w:val="000000"/>
          <w:shd w:val="clear" w:color="auto" w:fill="FFFFFF"/>
        </w:rPr>
        <w:t xml:space="preserve">Some other examples of subtle, or covert racism, are hiring discrimination, housing discrimination, lending discrimination, microaggressions, and police protection discrimination (Ni, 2021). </w:t>
      </w:r>
      <w:r w:rsidR="00E21154">
        <w:rPr>
          <w:rFonts w:ascii="Times New Roman" w:hAnsi="Times New Roman" w:cs="Times New Roman"/>
          <w:color w:val="000000"/>
          <w:shd w:val="clear" w:color="auto" w:fill="FFFFFF"/>
        </w:rPr>
        <w:t>There can be significant differences in perceptions and values of members within the same ethnic group because of socioeconomic factors, personal experiences, religious beliefs, interpersonal relationships, and generational differences (</w:t>
      </w:r>
      <w:proofErr w:type="spellStart"/>
      <w:r w:rsidR="00E21154">
        <w:rPr>
          <w:rFonts w:ascii="Times New Roman" w:hAnsi="Times New Roman" w:cs="Times New Roman"/>
          <w:color w:val="000000"/>
          <w:shd w:val="clear" w:color="auto" w:fill="FFFFFF"/>
        </w:rPr>
        <w:t>Hanzel</w:t>
      </w:r>
      <w:proofErr w:type="spellEnd"/>
      <w:r w:rsidR="00E21154">
        <w:rPr>
          <w:rFonts w:ascii="Times New Roman" w:hAnsi="Times New Roman" w:cs="Times New Roman"/>
          <w:color w:val="000000"/>
          <w:shd w:val="clear" w:color="auto" w:fill="FFFFFF"/>
        </w:rPr>
        <w:t xml:space="preserve">, et al., 2018). Although individuals may be a part of the same ethnic group, the nature vs nurture debate can explain how people who were nurtured differently can see society very different than others. </w:t>
      </w:r>
    </w:p>
    <w:p w14:paraId="4BFF7CEC" w14:textId="58C804DF" w:rsidR="00134FDB" w:rsidRDefault="00134FDB" w:rsidP="00134FDB">
      <w:pPr>
        <w:spacing w:line="480" w:lineRule="auto"/>
        <w:jc w:val="center"/>
        <w:rPr>
          <w:rFonts w:ascii="Times New Roman" w:hAnsi="Times New Roman" w:cs="Times New Roman"/>
          <w:b/>
          <w:bCs/>
          <w:color w:val="000000"/>
          <w:shd w:val="clear" w:color="auto" w:fill="FFFFFF"/>
        </w:rPr>
      </w:pPr>
      <w:r>
        <w:rPr>
          <w:rFonts w:ascii="Times New Roman" w:hAnsi="Times New Roman" w:cs="Times New Roman"/>
          <w:b/>
          <w:bCs/>
          <w:color w:val="000000"/>
          <w:shd w:val="clear" w:color="auto" w:fill="FFFFFF"/>
        </w:rPr>
        <w:lastRenderedPageBreak/>
        <w:t>Applying Ethics and Cultural Identity</w:t>
      </w:r>
    </w:p>
    <w:p w14:paraId="360A89BF" w14:textId="4520149B" w:rsidR="00134FDB" w:rsidRDefault="00B35D67" w:rsidP="00134FDB">
      <w:pPr>
        <w:spacing w:line="48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b/>
        <w:t xml:space="preserve">The ACA Code of Ethics (2014) lays out different multicultural codes that can help counselors understand the ethics surrounding cultural competency and help them develop their professional identities. In section A.2.c. of the ACA Code of Ethics (2014), it states that counselors must be culturally sensitive, use clear language, provide necessary services, and be collaborative with clients regarding their culture. Section A.11.a. of the ACA Code of Ethics (2014) states that when counselors terminate services, they must take culture into consideration when finding an appropriate referral. </w:t>
      </w:r>
      <w:r w:rsidR="00845932">
        <w:rPr>
          <w:rFonts w:ascii="Times New Roman" w:hAnsi="Times New Roman" w:cs="Times New Roman"/>
          <w:color w:val="000000"/>
          <w:shd w:val="clear" w:color="auto" w:fill="FFFFFF"/>
        </w:rPr>
        <w:t xml:space="preserve">Section B.1.a. of the ACA Code of Ethics (2014) states that counselors should be aware of different cultures and the different meanings of privacy, ensuring that all clients understand their rights and confidentiality is also very important. Lastly, section C.2.a. of the ACA Code of Ethics (2014) states that counselors should only practice within their scope of competency, and they should continuously work to be more culturally competent. I would apply these ethical code considerations to treatment planning by always being aware of my own biases, as well as different cultural elements that may be important for a patient. My referral process would also be influenced by ensuring that other providers are culturally competent and can give the patient the best form of care as well. Evidence-based strategies that I can use to build rapport with diverse clients is practicing active listening, educating myself and advocating for equality, </w:t>
      </w:r>
      <w:r w:rsidR="0078470B">
        <w:rPr>
          <w:rFonts w:ascii="Times New Roman" w:hAnsi="Times New Roman" w:cs="Times New Roman"/>
          <w:color w:val="000000"/>
          <w:shd w:val="clear" w:color="auto" w:fill="FFFFFF"/>
        </w:rPr>
        <w:t>and</w:t>
      </w:r>
      <w:r w:rsidR="00845932">
        <w:rPr>
          <w:rFonts w:ascii="Times New Roman" w:hAnsi="Times New Roman" w:cs="Times New Roman"/>
          <w:color w:val="000000"/>
          <w:shd w:val="clear" w:color="auto" w:fill="FFFFFF"/>
        </w:rPr>
        <w:t xml:space="preserve"> creating a safe and inclusive environment (Sue &amp; Sue, 2022). </w:t>
      </w:r>
      <w:r w:rsidR="0078470B">
        <w:rPr>
          <w:rFonts w:ascii="Times New Roman" w:hAnsi="Times New Roman" w:cs="Times New Roman"/>
          <w:color w:val="000000"/>
          <w:shd w:val="clear" w:color="auto" w:fill="FFFFFF"/>
        </w:rPr>
        <w:t xml:space="preserve">To dispel personal biases and become more culturally responsive and sensitive it is important to be self-aware and educated on other cultures. Learning skills to develop multicultural competence and how it can affect treatment is very important (Sue &amp; Sue, 2022). Racial microaggressions and learning how they can impact treatment is very important to consider (Sue et al., 2007). Multicultural competence is defined as being able to interact with others from different cultures </w:t>
      </w:r>
      <w:r w:rsidR="0078470B">
        <w:rPr>
          <w:rFonts w:ascii="Times New Roman" w:hAnsi="Times New Roman" w:cs="Times New Roman"/>
          <w:color w:val="000000"/>
          <w:shd w:val="clear" w:color="auto" w:fill="FFFFFF"/>
        </w:rPr>
        <w:lastRenderedPageBreak/>
        <w:t xml:space="preserve">than your own and being able to be understanding and respecting of other cultures and being aware of different cultural practices as well as being aware of my own cultural beliefs. I have grown significantly throughout this course on my multicultural competence. I have been able to see the value in being a culturally competent counselor and how I can provide value to others by being competent. I will apply this in my development as a counselor in training by </w:t>
      </w:r>
      <w:r w:rsidR="00AE077C">
        <w:rPr>
          <w:rFonts w:ascii="Times New Roman" w:hAnsi="Times New Roman" w:cs="Times New Roman"/>
          <w:color w:val="000000"/>
          <w:shd w:val="clear" w:color="auto" w:fill="FFFFFF"/>
        </w:rPr>
        <w:t xml:space="preserve">staying up to date on different cultures, issues that different groups are experiencing, and continuously learning on ways I can be a more culturally competent counselor. </w:t>
      </w:r>
    </w:p>
    <w:p w14:paraId="76922192" w14:textId="0047109D" w:rsidR="00AE077C" w:rsidRDefault="00AE077C" w:rsidP="00AE077C">
      <w:pPr>
        <w:spacing w:line="480" w:lineRule="auto"/>
        <w:jc w:val="center"/>
        <w:rPr>
          <w:rFonts w:ascii="Times New Roman" w:hAnsi="Times New Roman" w:cs="Times New Roman"/>
          <w:b/>
          <w:bCs/>
          <w:color w:val="000000"/>
          <w:shd w:val="clear" w:color="auto" w:fill="FFFFFF"/>
        </w:rPr>
      </w:pPr>
      <w:r>
        <w:rPr>
          <w:rFonts w:ascii="Times New Roman" w:hAnsi="Times New Roman" w:cs="Times New Roman"/>
          <w:b/>
          <w:bCs/>
          <w:color w:val="000000"/>
          <w:shd w:val="clear" w:color="auto" w:fill="FFFFFF"/>
        </w:rPr>
        <w:t>Conclusion</w:t>
      </w:r>
    </w:p>
    <w:p w14:paraId="029B9205" w14:textId="098DC0C8" w:rsidR="00AE077C" w:rsidRDefault="00AE077C" w:rsidP="00AE077C">
      <w:pPr>
        <w:spacing w:line="48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ab/>
        <w:t xml:space="preserve">Being able to understand how my family background, history with others, interactions with people of different cultures than my own, have developed me as a person will help me be a more culturally competent counselor. Being able to distinguish between subtle racism and overt racism are a very important part of my role as a future counselor; ensuring that no one that I am referring my patients to and myself are not imposing any of these attitudes onto patients. Abiding by the ACA Code of Ethics (2014) is a way that I can stay within compliance and understand how to shape myself into a culturally competent and ethical counselor. </w:t>
      </w:r>
    </w:p>
    <w:p w14:paraId="3506B2F5" w14:textId="77777777" w:rsidR="00AE077C" w:rsidRDefault="00AE077C" w:rsidP="00AE077C">
      <w:pPr>
        <w:spacing w:line="480" w:lineRule="auto"/>
        <w:rPr>
          <w:rFonts w:ascii="Times New Roman" w:hAnsi="Times New Roman" w:cs="Times New Roman"/>
          <w:color w:val="000000"/>
          <w:shd w:val="clear" w:color="auto" w:fill="FFFFFF"/>
        </w:rPr>
      </w:pPr>
    </w:p>
    <w:p w14:paraId="37AD93FD" w14:textId="77777777" w:rsidR="00AE077C" w:rsidRDefault="00AE077C" w:rsidP="00AE077C">
      <w:pPr>
        <w:spacing w:line="480" w:lineRule="auto"/>
        <w:rPr>
          <w:rFonts w:ascii="Times New Roman" w:hAnsi="Times New Roman" w:cs="Times New Roman"/>
          <w:color w:val="000000"/>
          <w:shd w:val="clear" w:color="auto" w:fill="FFFFFF"/>
        </w:rPr>
      </w:pPr>
    </w:p>
    <w:p w14:paraId="0E47E5D7" w14:textId="77777777" w:rsidR="00AE077C" w:rsidRDefault="00AE077C" w:rsidP="00AE077C">
      <w:pPr>
        <w:spacing w:line="480" w:lineRule="auto"/>
        <w:rPr>
          <w:rFonts w:ascii="Times New Roman" w:hAnsi="Times New Roman" w:cs="Times New Roman"/>
          <w:color w:val="000000"/>
          <w:shd w:val="clear" w:color="auto" w:fill="FFFFFF"/>
        </w:rPr>
      </w:pPr>
    </w:p>
    <w:p w14:paraId="4C94FDE2" w14:textId="77777777" w:rsidR="00AE077C" w:rsidRDefault="00AE077C" w:rsidP="00AE077C">
      <w:pPr>
        <w:spacing w:line="480" w:lineRule="auto"/>
        <w:rPr>
          <w:rFonts w:ascii="Times New Roman" w:hAnsi="Times New Roman" w:cs="Times New Roman"/>
          <w:color w:val="000000"/>
          <w:shd w:val="clear" w:color="auto" w:fill="FFFFFF"/>
        </w:rPr>
      </w:pPr>
    </w:p>
    <w:p w14:paraId="4FA671BC" w14:textId="77777777" w:rsidR="00AE077C" w:rsidRDefault="00AE077C" w:rsidP="00AE077C">
      <w:pPr>
        <w:spacing w:line="480" w:lineRule="auto"/>
        <w:rPr>
          <w:rFonts w:ascii="Times New Roman" w:hAnsi="Times New Roman" w:cs="Times New Roman"/>
          <w:color w:val="000000"/>
          <w:shd w:val="clear" w:color="auto" w:fill="FFFFFF"/>
        </w:rPr>
      </w:pPr>
    </w:p>
    <w:p w14:paraId="4CD3168A" w14:textId="77777777" w:rsidR="00AE077C" w:rsidRDefault="00AE077C" w:rsidP="00AE077C">
      <w:pPr>
        <w:spacing w:line="480" w:lineRule="auto"/>
        <w:rPr>
          <w:rFonts w:ascii="Times New Roman" w:hAnsi="Times New Roman" w:cs="Times New Roman"/>
          <w:color w:val="000000"/>
          <w:shd w:val="clear" w:color="auto" w:fill="FFFFFF"/>
        </w:rPr>
      </w:pPr>
    </w:p>
    <w:p w14:paraId="01AF86CA" w14:textId="77777777" w:rsidR="00AE077C" w:rsidRDefault="00AE077C" w:rsidP="00AE077C">
      <w:pPr>
        <w:spacing w:line="480" w:lineRule="auto"/>
        <w:rPr>
          <w:rFonts w:ascii="Times New Roman" w:hAnsi="Times New Roman" w:cs="Times New Roman"/>
          <w:color w:val="000000"/>
          <w:shd w:val="clear" w:color="auto" w:fill="FFFFFF"/>
        </w:rPr>
      </w:pPr>
    </w:p>
    <w:p w14:paraId="3EAC83C5" w14:textId="77777777" w:rsidR="00AE077C" w:rsidRDefault="00AE077C" w:rsidP="00AE077C">
      <w:pPr>
        <w:spacing w:line="480" w:lineRule="auto"/>
        <w:rPr>
          <w:rFonts w:ascii="Times New Roman" w:hAnsi="Times New Roman" w:cs="Times New Roman"/>
          <w:color w:val="000000"/>
          <w:shd w:val="clear" w:color="auto" w:fill="FFFFFF"/>
        </w:rPr>
      </w:pPr>
    </w:p>
    <w:p w14:paraId="12436B47" w14:textId="21F52590" w:rsidR="00AE077C" w:rsidRDefault="00AE077C" w:rsidP="00AE077C">
      <w:pPr>
        <w:spacing w:line="480" w:lineRule="auto"/>
        <w:jc w:val="cente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lastRenderedPageBreak/>
        <w:t>References:</w:t>
      </w:r>
    </w:p>
    <w:p w14:paraId="119B3AC6" w14:textId="009E8A20" w:rsidR="00AE077C" w:rsidRDefault="00B47272" w:rsidP="00B47272">
      <w:pPr>
        <w:pStyle w:val="NormalWeb"/>
        <w:spacing w:line="480" w:lineRule="auto"/>
      </w:pPr>
      <w:r>
        <w:t>Liao, H., Hong, Y., Rounds, J.</w:t>
      </w:r>
      <w:r w:rsidR="00AE077C">
        <w:t xml:space="preserve"> (201</w:t>
      </w:r>
      <w:r>
        <w:t>6</w:t>
      </w:r>
      <w:r w:rsidR="00AE077C">
        <w:t xml:space="preserve">). </w:t>
      </w:r>
      <w:r w:rsidR="00AE077C">
        <w:rPr>
          <w:rStyle w:val="Emphasis"/>
        </w:rPr>
        <w:t>Microaggressions, marginality, and oppression: An introduction</w:t>
      </w:r>
      <w:r w:rsidR="00AE077C">
        <w:t xml:space="preserve">. Retrieved from </w:t>
      </w:r>
      <w:hyperlink r:id="rId6" w:tgtFrame="_new" w:history="1">
        <w:r w:rsidR="00AE077C">
          <w:rPr>
            <w:rStyle w:val="Hyperlink"/>
          </w:rPr>
          <w:t>https://www.apa.org/education-career/ce/subtle-racism.pdf</w:t>
        </w:r>
      </w:hyperlink>
    </w:p>
    <w:p w14:paraId="4F60FEA1" w14:textId="4EB6268D" w:rsidR="00AE077C" w:rsidRDefault="00AE077C" w:rsidP="00B47272">
      <w:pPr>
        <w:spacing w:line="480" w:lineRule="auto"/>
        <w:rPr>
          <w:rFonts w:ascii="Times New Roman" w:hAnsi="Times New Roman" w:cs="Times New Roman"/>
          <w:color w:val="000000"/>
          <w:shd w:val="clear" w:color="auto" w:fill="FFFFFF"/>
        </w:rPr>
      </w:pPr>
      <w:r w:rsidRPr="00AE077C">
        <w:rPr>
          <w:rFonts w:ascii="Times New Roman" w:hAnsi="Times New Roman" w:cs="Times New Roman"/>
          <w:color w:val="000000"/>
          <w:shd w:val="clear" w:color="auto" w:fill="FFFFFF"/>
        </w:rPr>
        <w:t xml:space="preserve">Burton, N. (2021, November 3). What are overt and covert types of racism? Psychology Today. Retrieved from </w:t>
      </w:r>
      <w:hyperlink r:id="rId7" w:history="1">
        <w:r w:rsidRPr="005C6756">
          <w:rPr>
            <w:rStyle w:val="Hyperlink"/>
            <w:rFonts w:ascii="Times New Roman" w:hAnsi="Times New Roman" w:cs="Times New Roman"/>
            <w:shd w:val="clear" w:color="auto" w:fill="FFFFFF"/>
          </w:rPr>
          <w:t>https://www.psychologytoday.com/us/blog/communication-success/202111/what-are-overt-and-covert-types-of-racism</w:t>
        </w:r>
      </w:hyperlink>
    </w:p>
    <w:p w14:paraId="4050A415" w14:textId="2F7F8E83" w:rsidR="00AE077C" w:rsidRDefault="00AE077C" w:rsidP="00B47272">
      <w:pPr>
        <w:spacing w:line="480" w:lineRule="auto"/>
        <w:rPr>
          <w:rFonts w:ascii="Times New Roman" w:hAnsi="Times New Roman" w:cs="Times New Roman"/>
          <w:color w:val="000000"/>
          <w:shd w:val="clear" w:color="auto" w:fill="FFFFFF"/>
        </w:rPr>
      </w:pPr>
      <w:r w:rsidRPr="00AE077C">
        <w:rPr>
          <w:rFonts w:ascii="Times New Roman" w:hAnsi="Times New Roman" w:cs="Times New Roman"/>
          <w:color w:val="000000"/>
          <w:shd w:val="clear" w:color="auto" w:fill="FFFFFF"/>
        </w:rPr>
        <w:t xml:space="preserve">Dale, H. F., Madsen, L., &amp; Lied, G. A. (2018). Fish-derived proteins and their potential to improve human health. Nutrients, 10(8), 1038. </w:t>
      </w:r>
      <w:hyperlink r:id="rId8" w:history="1">
        <w:r w:rsidRPr="005C6756">
          <w:rPr>
            <w:rStyle w:val="Hyperlink"/>
            <w:rFonts w:ascii="Times New Roman" w:hAnsi="Times New Roman" w:cs="Times New Roman"/>
            <w:shd w:val="clear" w:color="auto" w:fill="FFFFFF"/>
          </w:rPr>
          <w:t>https://doi.org/10.3390/nu10081038</w:t>
        </w:r>
      </w:hyperlink>
    </w:p>
    <w:p w14:paraId="78387C95" w14:textId="1780E9B0" w:rsidR="00AE077C" w:rsidRDefault="00AE077C" w:rsidP="00B47272">
      <w:pPr>
        <w:spacing w:line="480" w:lineRule="auto"/>
        <w:rPr>
          <w:rFonts w:ascii="Times New Roman" w:hAnsi="Times New Roman" w:cs="Times New Roman"/>
          <w:color w:val="000000"/>
          <w:shd w:val="clear" w:color="auto" w:fill="FFFFFF"/>
        </w:rPr>
      </w:pPr>
      <w:r w:rsidRPr="00AE077C">
        <w:rPr>
          <w:rFonts w:ascii="Times New Roman" w:hAnsi="Times New Roman" w:cs="Times New Roman"/>
          <w:color w:val="000000"/>
          <w:shd w:val="clear" w:color="auto" w:fill="FFFFFF"/>
        </w:rPr>
        <w:t xml:space="preserve">American Counseling Association. (2014). 2014 ACA code of ethics. Retrieved from </w:t>
      </w:r>
      <w:hyperlink r:id="rId9" w:history="1">
        <w:r w:rsidR="00B47272" w:rsidRPr="005C6756">
          <w:rPr>
            <w:rStyle w:val="Hyperlink"/>
            <w:rFonts w:ascii="Times New Roman" w:hAnsi="Times New Roman" w:cs="Times New Roman"/>
            <w:shd w:val="clear" w:color="auto" w:fill="FFFFFF"/>
          </w:rPr>
          <w:t>https://www.counseling.org/docs/default-source/default-document-library/ethics/2014-aca-code-of-ethics.pdf?sfvrsn=55ab73d0_1</w:t>
        </w:r>
      </w:hyperlink>
    </w:p>
    <w:p w14:paraId="1AFB412B" w14:textId="7BD62EC4" w:rsidR="00AE077C" w:rsidRDefault="00B47272" w:rsidP="00B47272">
      <w:pPr>
        <w:spacing w:line="480" w:lineRule="auto"/>
        <w:rPr>
          <w:rFonts w:ascii="Times New Roman" w:hAnsi="Times New Roman" w:cs="Times New Roman"/>
          <w:color w:val="000000"/>
          <w:shd w:val="clear" w:color="auto" w:fill="FFFFFF"/>
        </w:rPr>
      </w:pPr>
      <w:proofErr w:type="spellStart"/>
      <w:r w:rsidRPr="00B47272">
        <w:rPr>
          <w:rFonts w:ascii="Times New Roman" w:hAnsi="Times New Roman" w:cs="Times New Roman"/>
          <w:color w:val="000000"/>
          <w:shd w:val="clear" w:color="auto" w:fill="FFFFFF"/>
        </w:rPr>
        <w:t>Hanel</w:t>
      </w:r>
      <w:proofErr w:type="spellEnd"/>
      <w:r w:rsidRPr="00B47272">
        <w:rPr>
          <w:rFonts w:ascii="Times New Roman" w:hAnsi="Times New Roman" w:cs="Times New Roman"/>
          <w:color w:val="000000"/>
          <w:shd w:val="clear" w:color="auto" w:fill="FFFFFF"/>
        </w:rPr>
        <w:t xml:space="preserve">, P. H. P., Maio, G. R., Soares, A. K. S., </w:t>
      </w:r>
      <w:proofErr w:type="spellStart"/>
      <w:r w:rsidRPr="00B47272">
        <w:rPr>
          <w:rFonts w:ascii="Times New Roman" w:hAnsi="Times New Roman" w:cs="Times New Roman"/>
          <w:color w:val="000000"/>
          <w:shd w:val="clear" w:color="auto" w:fill="FFFFFF"/>
        </w:rPr>
        <w:t>Vione</w:t>
      </w:r>
      <w:proofErr w:type="spellEnd"/>
      <w:r w:rsidRPr="00B47272">
        <w:rPr>
          <w:rFonts w:ascii="Times New Roman" w:hAnsi="Times New Roman" w:cs="Times New Roman"/>
          <w:color w:val="000000"/>
          <w:shd w:val="clear" w:color="auto" w:fill="FFFFFF"/>
        </w:rPr>
        <w:t xml:space="preserve">, K. C., de </w:t>
      </w:r>
      <w:proofErr w:type="spellStart"/>
      <w:r w:rsidRPr="00B47272">
        <w:rPr>
          <w:rFonts w:ascii="Times New Roman" w:hAnsi="Times New Roman" w:cs="Times New Roman"/>
          <w:color w:val="000000"/>
          <w:shd w:val="clear" w:color="auto" w:fill="FFFFFF"/>
        </w:rPr>
        <w:t>Holanda</w:t>
      </w:r>
      <w:proofErr w:type="spellEnd"/>
      <w:r w:rsidRPr="00B47272">
        <w:rPr>
          <w:rFonts w:ascii="Times New Roman" w:hAnsi="Times New Roman" w:cs="Times New Roman"/>
          <w:color w:val="000000"/>
          <w:shd w:val="clear" w:color="auto" w:fill="FFFFFF"/>
        </w:rPr>
        <w:t xml:space="preserve"> Coelho, G. L., Gouveia, V. V., Patil, A. C., </w:t>
      </w:r>
      <w:proofErr w:type="spellStart"/>
      <w:r w:rsidRPr="00B47272">
        <w:rPr>
          <w:rFonts w:ascii="Times New Roman" w:hAnsi="Times New Roman" w:cs="Times New Roman"/>
          <w:color w:val="000000"/>
          <w:shd w:val="clear" w:color="auto" w:fill="FFFFFF"/>
        </w:rPr>
        <w:t>Kamble</w:t>
      </w:r>
      <w:proofErr w:type="spellEnd"/>
      <w:r w:rsidRPr="00B47272">
        <w:rPr>
          <w:rFonts w:ascii="Times New Roman" w:hAnsi="Times New Roman" w:cs="Times New Roman"/>
          <w:color w:val="000000"/>
          <w:shd w:val="clear" w:color="auto" w:fill="FFFFFF"/>
        </w:rPr>
        <w:t xml:space="preserve">, S. V., &amp; </w:t>
      </w:r>
      <w:proofErr w:type="spellStart"/>
      <w:r w:rsidRPr="00B47272">
        <w:rPr>
          <w:rFonts w:ascii="Times New Roman" w:hAnsi="Times New Roman" w:cs="Times New Roman"/>
          <w:color w:val="000000"/>
          <w:shd w:val="clear" w:color="auto" w:fill="FFFFFF"/>
        </w:rPr>
        <w:t>Manstead</w:t>
      </w:r>
      <w:proofErr w:type="spellEnd"/>
      <w:r w:rsidRPr="00B47272">
        <w:rPr>
          <w:rFonts w:ascii="Times New Roman" w:hAnsi="Times New Roman" w:cs="Times New Roman"/>
          <w:color w:val="000000"/>
          <w:shd w:val="clear" w:color="auto" w:fill="FFFFFF"/>
        </w:rPr>
        <w:t xml:space="preserve">, A. S. R. (2018). </w:t>
      </w:r>
      <w:r w:rsidRPr="00B47272">
        <w:rPr>
          <w:rFonts w:ascii="Times New Roman" w:hAnsi="Times New Roman" w:cs="Times New Roman"/>
          <w:i/>
          <w:iCs/>
          <w:color w:val="000000"/>
          <w:shd w:val="clear" w:color="auto" w:fill="FFFFFF"/>
        </w:rPr>
        <w:t>Cross-Cultural Differences and Similarities in Human Value Instantiation</w:t>
      </w:r>
      <w:r w:rsidRPr="00B47272">
        <w:rPr>
          <w:rFonts w:ascii="Times New Roman" w:hAnsi="Times New Roman" w:cs="Times New Roman"/>
          <w:color w:val="000000"/>
          <w:shd w:val="clear" w:color="auto" w:fill="FFFFFF"/>
        </w:rPr>
        <w:t>. Frontiers in psychology, 9, 849.</w:t>
      </w:r>
    </w:p>
    <w:p w14:paraId="077854B2" w14:textId="17B90046" w:rsidR="00B47272" w:rsidRDefault="00B47272" w:rsidP="00B47272">
      <w:pPr>
        <w:spacing w:line="480" w:lineRule="auto"/>
        <w:rPr>
          <w:rFonts w:ascii="Times New Roman" w:hAnsi="Times New Roman" w:cs="Times New Roman"/>
          <w:color w:val="000000"/>
          <w:shd w:val="clear" w:color="auto" w:fill="FFFFFF"/>
        </w:rPr>
      </w:pPr>
      <w:r w:rsidRPr="00B47272">
        <w:rPr>
          <w:rFonts w:ascii="Times New Roman" w:hAnsi="Times New Roman" w:cs="Times New Roman"/>
          <w:color w:val="000000"/>
          <w:shd w:val="clear" w:color="auto" w:fill="FFFFFF"/>
        </w:rPr>
        <w:t>Sue, D. W., &amp; Sue, D. (2022). Counseling the culturally diverse: Theory and practice (9th ed.). Wiley</w:t>
      </w:r>
    </w:p>
    <w:p w14:paraId="061585F8" w14:textId="158F0A3D" w:rsidR="00B47272" w:rsidRPr="00134FDB" w:rsidRDefault="00B47272" w:rsidP="00B47272">
      <w:pPr>
        <w:spacing w:line="480" w:lineRule="auto"/>
        <w:rPr>
          <w:rFonts w:ascii="Times New Roman" w:hAnsi="Times New Roman" w:cs="Times New Roman"/>
          <w:color w:val="000000"/>
          <w:shd w:val="clear" w:color="auto" w:fill="FFFFFF"/>
        </w:rPr>
      </w:pPr>
      <w:r w:rsidRPr="00B47272">
        <w:rPr>
          <w:rFonts w:ascii="Times New Roman" w:hAnsi="Times New Roman" w:cs="Times New Roman"/>
          <w:color w:val="000000"/>
          <w:shd w:val="clear" w:color="auto" w:fill="FFFFFF"/>
        </w:rPr>
        <w:t xml:space="preserve">Sue, D. W., </w:t>
      </w:r>
      <w:proofErr w:type="spellStart"/>
      <w:r w:rsidRPr="00B47272">
        <w:rPr>
          <w:rFonts w:ascii="Times New Roman" w:hAnsi="Times New Roman" w:cs="Times New Roman"/>
          <w:color w:val="000000"/>
          <w:shd w:val="clear" w:color="auto" w:fill="FFFFFF"/>
        </w:rPr>
        <w:t>Capodilupo</w:t>
      </w:r>
      <w:proofErr w:type="spellEnd"/>
      <w:r w:rsidRPr="00B47272">
        <w:rPr>
          <w:rFonts w:ascii="Times New Roman" w:hAnsi="Times New Roman" w:cs="Times New Roman"/>
          <w:color w:val="000000"/>
          <w:shd w:val="clear" w:color="auto" w:fill="FFFFFF"/>
        </w:rPr>
        <w:t xml:space="preserve">, C. M., Torino, G. C., </w:t>
      </w:r>
      <w:proofErr w:type="spellStart"/>
      <w:r w:rsidRPr="00B47272">
        <w:rPr>
          <w:rFonts w:ascii="Times New Roman" w:hAnsi="Times New Roman" w:cs="Times New Roman"/>
          <w:color w:val="000000"/>
          <w:shd w:val="clear" w:color="auto" w:fill="FFFFFF"/>
        </w:rPr>
        <w:t>Bucceri</w:t>
      </w:r>
      <w:proofErr w:type="spellEnd"/>
      <w:r w:rsidRPr="00B47272">
        <w:rPr>
          <w:rFonts w:ascii="Times New Roman" w:hAnsi="Times New Roman" w:cs="Times New Roman"/>
          <w:color w:val="000000"/>
          <w:shd w:val="clear" w:color="auto" w:fill="FFFFFF"/>
        </w:rPr>
        <w:t xml:space="preserve">, J. M., Holder, A. M. B., Nadal, K. L., &amp; </w:t>
      </w:r>
      <w:proofErr w:type="spellStart"/>
      <w:r w:rsidRPr="00B47272">
        <w:rPr>
          <w:rFonts w:ascii="Times New Roman" w:hAnsi="Times New Roman" w:cs="Times New Roman"/>
          <w:color w:val="000000"/>
          <w:shd w:val="clear" w:color="auto" w:fill="FFFFFF"/>
        </w:rPr>
        <w:t>Esquilin</w:t>
      </w:r>
      <w:proofErr w:type="spellEnd"/>
      <w:r w:rsidRPr="00B47272">
        <w:rPr>
          <w:rFonts w:ascii="Times New Roman" w:hAnsi="Times New Roman" w:cs="Times New Roman"/>
          <w:color w:val="000000"/>
          <w:shd w:val="clear" w:color="auto" w:fill="FFFFFF"/>
        </w:rPr>
        <w:t>, M. (2007). Racial microaggressions in everyday life: Implications for clinical practice. American Psychologist, 62(4), 271-286. doi:10.1037/0003-066X.62.4.271</w:t>
      </w:r>
    </w:p>
    <w:p w14:paraId="75B6FEF1" w14:textId="77777777" w:rsidR="00CE2AD4" w:rsidRDefault="00CE2AD4" w:rsidP="007E431D">
      <w:pPr>
        <w:spacing w:line="480" w:lineRule="auto"/>
        <w:rPr>
          <w:rFonts w:ascii="Times New Roman" w:hAnsi="Times New Roman" w:cs="Times New Roman"/>
        </w:rPr>
      </w:pPr>
    </w:p>
    <w:p w14:paraId="2AC84A76" w14:textId="77777777" w:rsidR="00CE2AD4" w:rsidRDefault="00CE2AD4" w:rsidP="00CE2AD4">
      <w:pPr>
        <w:spacing w:line="480" w:lineRule="auto"/>
        <w:jc w:val="center"/>
        <w:rPr>
          <w:rFonts w:ascii="Times New Roman" w:hAnsi="Times New Roman" w:cs="Times New Roman"/>
        </w:rPr>
      </w:pPr>
    </w:p>
    <w:p w14:paraId="270ECD8D" w14:textId="77777777" w:rsidR="00CE2AD4" w:rsidRDefault="00CE2AD4" w:rsidP="00CE2AD4">
      <w:pPr>
        <w:spacing w:line="480" w:lineRule="auto"/>
        <w:jc w:val="center"/>
        <w:rPr>
          <w:rFonts w:ascii="Times New Roman" w:hAnsi="Times New Roman" w:cs="Times New Roman"/>
        </w:rPr>
      </w:pPr>
    </w:p>
    <w:p w14:paraId="0AD5702E" w14:textId="77777777" w:rsidR="00CE2AD4" w:rsidRDefault="00CE2AD4" w:rsidP="00CE2AD4">
      <w:pPr>
        <w:spacing w:line="480" w:lineRule="auto"/>
        <w:jc w:val="center"/>
        <w:rPr>
          <w:rFonts w:ascii="Times New Roman" w:hAnsi="Times New Roman" w:cs="Times New Roman"/>
        </w:rPr>
      </w:pPr>
    </w:p>
    <w:p w14:paraId="000F9F37" w14:textId="77777777" w:rsidR="00CE2AD4" w:rsidRDefault="00CE2AD4" w:rsidP="00CE2AD4">
      <w:pPr>
        <w:spacing w:line="480" w:lineRule="auto"/>
        <w:jc w:val="center"/>
        <w:rPr>
          <w:rFonts w:ascii="Times New Roman" w:hAnsi="Times New Roman" w:cs="Times New Roman"/>
        </w:rPr>
      </w:pPr>
    </w:p>
    <w:p w14:paraId="43C1F732" w14:textId="77777777" w:rsidR="00CE2AD4" w:rsidRDefault="00CE2AD4" w:rsidP="00CE2AD4">
      <w:pPr>
        <w:spacing w:line="480" w:lineRule="auto"/>
        <w:jc w:val="center"/>
        <w:rPr>
          <w:rFonts w:ascii="Times New Roman" w:hAnsi="Times New Roman" w:cs="Times New Roman"/>
        </w:rPr>
      </w:pPr>
    </w:p>
    <w:p w14:paraId="238BFD0A" w14:textId="77777777" w:rsidR="00CE2AD4" w:rsidRDefault="00CE2AD4" w:rsidP="00CE2AD4">
      <w:pPr>
        <w:spacing w:line="480" w:lineRule="auto"/>
        <w:jc w:val="center"/>
        <w:rPr>
          <w:rFonts w:ascii="Times New Roman" w:hAnsi="Times New Roman" w:cs="Times New Roman"/>
        </w:rPr>
      </w:pPr>
    </w:p>
    <w:p w14:paraId="15B9CA95" w14:textId="77777777" w:rsidR="00CE2AD4" w:rsidRDefault="00CE2AD4" w:rsidP="00CE2AD4">
      <w:pPr>
        <w:spacing w:line="480" w:lineRule="auto"/>
        <w:jc w:val="center"/>
        <w:rPr>
          <w:rFonts w:ascii="Times New Roman" w:hAnsi="Times New Roman" w:cs="Times New Roman"/>
        </w:rPr>
      </w:pPr>
    </w:p>
    <w:p w14:paraId="1CE5A312" w14:textId="77777777" w:rsidR="00CE2AD4" w:rsidRDefault="00CE2AD4" w:rsidP="00CE2AD4">
      <w:pPr>
        <w:spacing w:line="480" w:lineRule="auto"/>
        <w:jc w:val="center"/>
        <w:rPr>
          <w:rFonts w:ascii="Times New Roman" w:hAnsi="Times New Roman" w:cs="Times New Roman"/>
        </w:rPr>
      </w:pPr>
    </w:p>
    <w:p w14:paraId="14559B9D" w14:textId="77777777" w:rsidR="00CE2AD4" w:rsidRDefault="00CE2AD4" w:rsidP="00CE2AD4">
      <w:pPr>
        <w:spacing w:line="480" w:lineRule="auto"/>
        <w:jc w:val="center"/>
        <w:rPr>
          <w:rFonts w:ascii="Times New Roman" w:hAnsi="Times New Roman" w:cs="Times New Roman"/>
        </w:rPr>
      </w:pPr>
    </w:p>
    <w:p w14:paraId="27CD554A" w14:textId="77777777" w:rsidR="00CE2AD4" w:rsidRDefault="00CE2AD4" w:rsidP="00CE2AD4">
      <w:pPr>
        <w:spacing w:line="480" w:lineRule="auto"/>
        <w:jc w:val="center"/>
        <w:rPr>
          <w:rFonts w:ascii="Times New Roman" w:hAnsi="Times New Roman" w:cs="Times New Roman"/>
        </w:rPr>
      </w:pPr>
    </w:p>
    <w:p w14:paraId="40AD77D3" w14:textId="77777777" w:rsidR="00CE2AD4" w:rsidRDefault="00CE2AD4" w:rsidP="00CE2AD4">
      <w:pPr>
        <w:spacing w:line="480" w:lineRule="auto"/>
        <w:jc w:val="center"/>
        <w:rPr>
          <w:rFonts w:ascii="Times New Roman" w:hAnsi="Times New Roman" w:cs="Times New Roman"/>
        </w:rPr>
      </w:pPr>
    </w:p>
    <w:p w14:paraId="33647A22" w14:textId="77777777" w:rsidR="00CE2AD4" w:rsidRDefault="00CE2AD4" w:rsidP="00CE2AD4">
      <w:pPr>
        <w:spacing w:line="480" w:lineRule="auto"/>
        <w:jc w:val="center"/>
        <w:rPr>
          <w:rFonts w:ascii="Times New Roman" w:hAnsi="Times New Roman" w:cs="Times New Roman"/>
        </w:rPr>
      </w:pPr>
    </w:p>
    <w:p w14:paraId="247E6B63" w14:textId="77777777" w:rsidR="00CE2AD4" w:rsidRDefault="00CE2AD4" w:rsidP="00CE2AD4">
      <w:pPr>
        <w:spacing w:line="480" w:lineRule="auto"/>
        <w:jc w:val="center"/>
        <w:rPr>
          <w:rFonts w:ascii="Times New Roman" w:hAnsi="Times New Roman" w:cs="Times New Roman"/>
        </w:rPr>
      </w:pPr>
    </w:p>
    <w:p w14:paraId="5C6AA093" w14:textId="77777777" w:rsidR="00CE2AD4" w:rsidRDefault="00CE2AD4" w:rsidP="00CE2AD4">
      <w:pPr>
        <w:spacing w:line="480" w:lineRule="auto"/>
        <w:jc w:val="center"/>
        <w:rPr>
          <w:rFonts w:ascii="Times New Roman" w:hAnsi="Times New Roman" w:cs="Times New Roman"/>
        </w:rPr>
      </w:pPr>
    </w:p>
    <w:p w14:paraId="348E52F9" w14:textId="77777777" w:rsidR="00CE2AD4" w:rsidRDefault="00CE2AD4" w:rsidP="00CE2AD4">
      <w:pPr>
        <w:spacing w:line="480" w:lineRule="auto"/>
        <w:jc w:val="center"/>
        <w:rPr>
          <w:rFonts w:ascii="Times New Roman" w:hAnsi="Times New Roman" w:cs="Times New Roman"/>
        </w:rPr>
      </w:pPr>
    </w:p>
    <w:p w14:paraId="720F8234" w14:textId="77777777" w:rsidR="00CE2AD4" w:rsidRDefault="00CE2AD4" w:rsidP="00CE2AD4">
      <w:pPr>
        <w:spacing w:line="480" w:lineRule="auto"/>
        <w:jc w:val="center"/>
        <w:rPr>
          <w:rFonts w:ascii="Times New Roman" w:hAnsi="Times New Roman" w:cs="Times New Roman"/>
        </w:rPr>
      </w:pPr>
    </w:p>
    <w:p w14:paraId="0374C319" w14:textId="77777777" w:rsidR="00CE2AD4" w:rsidRDefault="00CE2AD4" w:rsidP="00CE2AD4">
      <w:pPr>
        <w:spacing w:line="480" w:lineRule="auto"/>
        <w:jc w:val="center"/>
        <w:rPr>
          <w:rFonts w:ascii="Times New Roman" w:hAnsi="Times New Roman" w:cs="Times New Roman"/>
        </w:rPr>
      </w:pPr>
    </w:p>
    <w:p w14:paraId="487AE6D2" w14:textId="77777777" w:rsidR="00CE2AD4" w:rsidRDefault="00CE2AD4" w:rsidP="00CE2AD4">
      <w:pPr>
        <w:spacing w:line="480" w:lineRule="auto"/>
        <w:jc w:val="center"/>
        <w:rPr>
          <w:rFonts w:ascii="Times New Roman" w:hAnsi="Times New Roman" w:cs="Times New Roman"/>
        </w:rPr>
      </w:pPr>
    </w:p>
    <w:p w14:paraId="4B930FF2" w14:textId="77777777" w:rsidR="00CE2AD4" w:rsidRDefault="00CE2AD4" w:rsidP="00CE2AD4">
      <w:pPr>
        <w:spacing w:line="480" w:lineRule="auto"/>
        <w:jc w:val="center"/>
        <w:rPr>
          <w:rFonts w:ascii="Times New Roman" w:hAnsi="Times New Roman" w:cs="Times New Roman"/>
        </w:rPr>
      </w:pPr>
    </w:p>
    <w:p w14:paraId="60F5A0FB" w14:textId="77777777" w:rsidR="00CE2AD4" w:rsidRPr="00CE2AD4" w:rsidRDefault="00CE2AD4" w:rsidP="00CE2AD4">
      <w:pPr>
        <w:spacing w:line="480" w:lineRule="auto"/>
        <w:jc w:val="center"/>
        <w:rPr>
          <w:rFonts w:ascii="Times New Roman" w:hAnsi="Times New Roman" w:cs="Times New Roman"/>
        </w:rPr>
      </w:pPr>
    </w:p>
    <w:p w14:paraId="552CC250" w14:textId="77777777" w:rsidR="00CE2AD4" w:rsidRPr="009174A3" w:rsidRDefault="00CE2AD4" w:rsidP="009174A3">
      <w:pPr>
        <w:jc w:val="center"/>
        <w:rPr>
          <w:rFonts w:ascii="Times New Roman" w:hAnsi="Times New Roman" w:cs="Times New Roman"/>
          <w:b/>
          <w:bCs/>
        </w:rPr>
      </w:pPr>
    </w:p>
    <w:sectPr w:rsidR="00CE2AD4" w:rsidRPr="009174A3">
      <w:headerReference w:type="even" r:id="rId10"/>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2E31F4" w14:textId="77777777" w:rsidR="0009700F" w:rsidRDefault="0009700F" w:rsidP="00CE2AD4">
      <w:r>
        <w:separator/>
      </w:r>
    </w:p>
  </w:endnote>
  <w:endnote w:type="continuationSeparator" w:id="0">
    <w:p w14:paraId="07185431" w14:textId="77777777" w:rsidR="0009700F" w:rsidRDefault="0009700F" w:rsidP="00CE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B84D5" w14:textId="77777777" w:rsidR="0009700F" w:rsidRDefault="0009700F" w:rsidP="00CE2AD4">
      <w:r>
        <w:separator/>
      </w:r>
    </w:p>
  </w:footnote>
  <w:footnote w:type="continuationSeparator" w:id="0">
    <w:p w14:paraId="3C32045D" w14:textId="77777777" w:rsidR="0009700F" w:rsidRDefault="0009700F" w:rsidP="00CE2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56290080"/>
      <w:docPartObj>
        <w:docPartGallery w:val="Page Numbers (Top of Page)"/>
        <w:docPartUnique/>
      </w:docPartObj>
    </w:sdtPr>
    <w:sdtContent>
      <w:p w14:paraId="1B47CF4F" w14:textId="7B76ED6F" w:rsidR="00CE2AD4" w:rsidRDefault="00CE2AD4" w:rsidP="005C675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FD663C" w14:textId="77777777" w:rsidR="00CE2AD4" w:rsidRDefault="00CE2AD4" w:rsidP="00CE2AD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949133"/>
      <w:docPartObj>
        <w:docPartGallery w:val="Page Numbers (Top of Page)"/>
        <w:docPartUnique/>
      </w:docPartObj>
    </w:sdtPr>
    <w:sdtContent>
      <w:p w14:paraId="598CA619" w14:textId="3C0B0D7D" w:rsidR="00CE2AD4" w:rsidRDefault="00CE2AD4" w:rsidP="005C675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8810AEC" w14:textId="77777777" w:rsidR="00CE2AD4" w:rsidRDefault="00CE2AD4" w:rsidP="00CE2AD4">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4A3"/>
    <w:rsid w:val="0009700F"/>
    <w:rsid w:val="00134FDB"/>
    <w:rsid w:val="004F4646"/>
    <w:rsid w:val="0078470B"/>
    <w:rsid w:val="007E431D"/>
    <w:rsid w:val="00845932"/>
    <w:rsid w:val="009174A3"/>
    <w:rsid w:val="009F21DF"/>
    <w:rsid w:val="00AE077C"/>
    <w:rsid w:val="00B04DBD"/>
    <w:rsid w:val="00B35D67"/>
    <w:rsid w:val="00B461BC"/>
    <w:rsid w:val="00B47272"/>
    <w:rsid w:val="00BC5AB5"/>
    <w:rsid w:val="00CE2AD4"/>
    <w:rsid w:val="00DB4E0E"/>
    <w:rsid w:val="00E21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54AD13"/>
  <w15:chartTrackingRefBased/>
  <w15:docId w15:val="{7C20FC3D-CEAC-6C4C-9F90-ADDC9D35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2AD4"/>
    <w:pPr>
      <w:tabs>
        <w:tab w:val="center" w:pos="4680"/>
        <w:tab w:val="right" w:pos="9360"/>
      </w:tabs>
    </w:pPr>
  </w:style>
  <w:style w:type="character" w:customStyle="1" w:styleId="HeaderChar">
    <w:name w:val="Header Char"/>
    <w:basedOn w:val="DefaultParagraphFont"/>
    <w:link w:val="Header"/>
    <w:uiPriority w:val="99"/>
    <w:rsid w:val="00CE2AD4"/>
  </w:style>
  <w:style w:type="character" w:styleId="PageNumber">
    <w:name w:val="page number"/>
    <w:basedOn w:val="DefaultParagraphFont"/>
    <w:uiPriority w:val="99"/>
    <w:semiHidden/>
    <w:unhideWhenUsed/>
    <w:rsid w:val="00CE2AD4"/>
  </w:style>
  <w:style w:type="paragraph" w:styleId="NormalWeb">
    <w:name w:val="Normal (Web)"/>
    <w:basedOn w:val="Normal"/>
    <w:uiPriority w:val="99"/>
    <w:semiHidden/>
    <w:unhideWhenUsed/>
    <w:rsid w:val="00AE077C"/>
    <w:pPr>
      <w:spacing w:before="100" w:beforeAutospacing="1" w:after="100" w:afterAutospacing="1"/>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AE077C"/>
    <w:rPr>
      <w:i/>
      <w:iCs/>
    </w:rPr>
  </w:style>
  <w:style w:type="character" w:styleId="Hyperlink">
    <w:name w:val="Hyperlink"/>
    <w:basedOn w:val="DefaultParagraphFont"/>
    <w:uiPriority w:val="99"/>
    <w:unhideWhenUsed/>
    <w:rsid w:val="00AE077C"/>
    <w:rPr>
      <w:color w:val="0000FF"/>
      <w:u w:val="single"/>
    </w:rPr>
  </w:style>
  <w:style w:type="character" w:styleId="UnresolvedMention">
    <w:name w:val="Unresolved Mention"/>
    <w:basedOn w:val="DefaultParagraphFont"/>
    <w:uiPriority w:val="99"/>
    <w:semiHidden/>
    <w:unhideWhenUsed/>
    <w:rsid w:val="00AE07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88656">
      <w:bodyDiv w:val="1"/>
      <w:marLeft w:val="0"/>
      <w:marRight w:val="0"/>
      <w:marTop w:val="0"/>
      <w:marBottom w:val="0"/>
      <w:divBdr>
        <w:top w:val="none" w:sz="0" w:space="0" w:color="auto"/>
        <w:left w:val="none" w:sz="0" w:space="0" w:color="auto"/>
        <w:bottom w:val="none" w:sz="0" w:space="0" w:color="auto"/>
        <w:right w:val="none" w:sz="0" w:space="0" w:color="auto"/>
      </w:divBdr>
      <w:divsChild>
        <w:div w:id="1173954542">
          <w:marLeft w:val="0"/>
          <w:marRight w:val="0"/>
          <w:marTop w:val="0"/>
          <w:marBottom w:val="0"/>
          <w:divBdr>
            <w:top w:val="none" w:sz="0" w:space="0" w:color="auto"/>
            <w:left w:val="none" w:sz="0" w:space="0" w:color="auto"/>
            <w:bottom w:val="none" w:sz="0" w:space="0" w:color="auto"/>
            <w:right w:val="none" w:sz="0" w:space="0" w:color="auto"/>
          </w:divBdr>
        </w:div>
        <w:div w:id="6366560">
          <w:marLeft w:val="0"/>
          <w:marRight w:val="0"/>
          <w:marTop w:val="0"/>
          <w:marBottom w:val="0"/>
          <w:divBdr>
            <w:top w:val="none" w:sz="0" w:space="0" w:color="auto"/>
            <w:left w:val="none" w:sz="0" w:space="0" w:color="auto"/>
            <w:bottom w:val="none" w:sz="0" w:space="0" w:color="auto"/>
            <w:right w:val="none" w:sz="0" w:space="0" w:color="auto"/>
          </w:divBdr>
        </w:div>
        <w:div w:id="1594707742">
          <w:marLeft w:val="0"/>
          <w:marRight w:val="0"/>
          <w:marTop w:val="0"/>
          <w:marBottom w:val="0"/>
          <w:divBdr>
            <w:top w:val="none" w:sz="0" w:space="0" w:color="auto"/>
            <w:left w:val="none" w:sz="0" w:space="0" w:color="auto"/>
            <w:bottom w:val="none" w:sz="0" w:space="0" w:color="auto"/>
            <w:right w:val="none" w:sz="0" w:space="0" w:color="auto"/>
          </w:divBdr>
        </w:div>
        <w:div w:id="1650749492">
          <w:marLeft w:val="0"/>
          <w:marRight w:val="0"/>
          <w:marTop w:val="0"/>
          <w:marBottom w:val="0"/>
          <w:divBdr>
            <w:top w:val="none" w:sz="0" w:space="0" w:color="auto"/>
            <w:left w:val="none" w:sz="0" w:space="0" w:color="auto"/>
            <w:bottom w:val="none" w:sz="0" w:space="0" w:color="auto"/>
            <w:right w:val="none" w:sz="0" w:space="0" w:color="auto"/>
          </w:divBdr>
        </w:div>
        <w:div w:id="881670728">
          <w:marLeft w:val="0"/>
          <w:marRight w:val="0"/>
          <w:marTop w:val="0"/>
          <w:marBottom w:val="0"/>
          <w:divBdr>
            <w:top w:val="none" w:sz="0" w:space="0" w:color="auto"/>
            <w:left w:val="none" w:sz="0" w:space="0" w:color="auto"/>
            <w:bottom w:val="none" w:sz="0" w:space="0" w:color="auto"/>
            <w:right w:val="none" w:sz="0" w:space="0" w:color="auto"/>
          </w:divBdr>
        </w:div>
      </w:divsChild>
    </w:div>
    <w:div w:id="527107406">
      <w:bodyDiv w:val="1"/>
      <w:marLeft w:val="0"/>
      <w:marRight w:val="0"/>
      <w:marTop w:val="0"/>
      <w:marBottom w:val="0"/>
      <w:divBdr>
        <w:top w:val="none" w:sz="0" w:space="0" w:color="auto"/>
        <w:left w:val="none" w:sz="0" w:space="0" w:color="auto"/>
        <w:bottom w:val="none" w:sz="0" w:space="0" w:color="auto"/>
        <w:right w:val="none" w:sz="0" w:space="0" w:color="auto"/>
      </w:divBdr>
      <w:divsChild>
        <w:div w:id="1885558417">
          <w:marLeft w:val="0"/>
          <w:marRight w:val="0"/>
          <w:marTop w:val="0"/>
          <w:marBottom w:val="0"/>
          <w:divBdr>
            <w:top w:val="none" w:sz="0" w:space="0" w:color="auto"/>
            <w:left w:val="none" w:sz="0" w:space="0" w:color="auto"/>
            <w:bottom w:val="none" w:sz="0" w:space="0" w:color="auto"/>
            <w:right w:val="none" w:sz="0" w:space="0" w:color="auto"/>
          </w:divBdr>
          <w:divsChild>
            <w:div w:id="1713770850">
              <w:marLeft w:val="0"/>
              <w:marRight w:val="0"/>
              <w:marTop w:val="0"/>
              <w:marBottom w:val="0"/>
              <w:divBdr>
                <w:top w:val="none" w:sz="0" w:space="0" w:color="auto"/>
                <w:left w:val="none" w:sz="0" w:space="0" w:color="auto"/>
                <w:bottom w:val="none" w:sz="0" w:space="0" w:color="auto"/>
                <w:right w:val="none" w:sz="0" w:space="0" w:color="auto"/>
              </w:divBdr>
              <w:divsChild>
                <w:div w:id="1866674963">
                  <w:marLeft w:val="0"/>
                  <w:marRight w:val="0"/>
                  <w:marTop w:val="0"/>
                  <w:marBottom w:val="0"/>
                  <w:divBdr>
                    <w:top w:val="none" w:sz="0" w:space="0" w:color="auto"/>
                    <w:left w:val="none" w:sz="0" w:space="0" w:color="auto"/>
                    <w:bottom w:val="none" w:sz="0" w:space="0" w:color="auto"/>
                    <w:right w:val="none" w:sz="0" w:space="0" w:color="auto"/>
                  </w:divBdr>
                  <w:divsChild>
                    <w:div w:id="119723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197790">
      <w:bodyDiv w:val="1"/>
      <w:marLeft w:val="0"/>
      <w:marRight w:val="0"/>
      <w:marTop w:val="0"/>
      <w:marBottom w:val="0"/>
      <w:divBdr>
        <w:top w:val="none" w:sz="0" w:space="0" w:color="auto"/>
        <w:left w:val="none" w:sz="0" w:space="0" w:color="auto"/>
        <w:bottom w:val="none" w:sz="0" w:space="0" w:color="auto"/>
        <w:right w:val="none" w:sz="0" w:space="0" w:color="auto"/>
      </w:divBdr>
      <w:divsChild>
        <w:div w:id="1866403772">
          <w:marLeft w:val="0"/>
          <w:marRight w:val="0"/>
          <w:marTop w:val="0"/>
          <w:marBottom w:val="0"/>
          <w:divBdr>
            <w:top w:val="none" w:sz="0" w:space="0" w:color="auto"/>
            <w:left w:val="none" w:sz="0" w:space="0" w:color="auto"/>
            <w:bottom w:val="none" w:sz="0" w:space="0" w:color="auto"/>
            <w:right w:val="none" w:sz="0" w:space="0" w:color="auto"/>
          </w:divBdr>
        </w:div>
        <w:div w:id="507595985">
          <w:marLeft w:val="0"/>
          <w:marRight w:val="0"/>
          <w:marTop w:val="0"/>
          <w:marBottom w:val="0"/>
          <w:divBdr>
            <w:top w:val="none" w:sz="0" w:space="0" w:color="auto"/>
            <w:left w:val="none" w:sz="0" w:space="0" w:color="auto"/>
            <w:bottom w:val="none" w:sz="0" w:space="0" w:color="auto"/>
            <w:right w:val="none" w:sz="0" w:space="0" w:color="auto"/>
          </w:divBdr>
        </w:div>
        <w:div w:id="44067753">
          <w:marLeft w:val="0"/>
          <w:marRight w:val="0"/>
          <w:marTop w:val="0"/>
          <w:marBottom w:val="0"/>
          <w:divBdr>
            <w:top w:val="none" w:sz="0" w:space="0" w:color="auto"/>
            <w:left w:val="none" w:sz="0" w:space="0" w:color="auto"/>
            <w:bottom w:val="none" w:sz="0" w:space="0" w:color="auto"/>
            <w:right w:val="none" w:sz="0" w:space="0" w:color="auto"/>
          </w:divBdr>
        </w:div>
        <w:div w:id="1331256265">
          <w:marLeft w:val="0"/>
          <w:marRight w:val="0"/>
          <w:marTop w:val="0"/>
          <w:marBottom w:val="0"/>
          <w:divBdr>
            <w:top w:val="none" w:sz="0" w:space="0" w:color="auto"/>
            <w:left w:val="none" w:sz="0" w:space="0" w:color="auto"/>
            <w:bottom w:val="none" w:sz="0" w:space="0" w:color="auto"/>
            <w:right w:val="none" w:sz="0" w:space="0" w:color="auto"/>
          </w:divBdr>
        </w:div>
        <w:div w:id="1644458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nu1008103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psychologytoday.com/us/blog/communication-success/202111/what-are-overt-and-covert-types-of-racis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education-career/ce/subtle-racism.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ounseling.org/docs/default-source/default-document-library/ethics/2014-aca-code-of-ethics.pdf?sfvrsn=55ab73d0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239</TotalTime>
  <Pages>7</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Krystal Gonzalez</dc:creator>
  <cp:keywords/>
  <dc:description/>
  <cp:lastModifiedBy>Krystal Gonzalez</cp:lastModifiedBy>
  <cp:revision>4</cp:revision>
  <dcterms:created xsi:type="dcterms:W3CDTF">2024-07-08T23:07:00Z</dcterms:created>
  <dcterms:modified xsi:type="dcterms:W3CDTF">2024-07-11T01:02:00Z</dcterms:modified>
</cp:coreProperties>
</file>